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Hans"/>
        </w:rPr>
      </w:pPr>
      <w:r>
        <w:rPr>
          <w:rFonts w:hint="eastAsia"/>
          <w:b/>
          <w:bCs/>
          <w:sz w:val="36"/>
          <w:szCs w:val="36"/>
          <w:lang w:val="en-US" w:eastAsia="zh-Hans"/>
        </w:rPr>
        <w:t>关于征集</w:t>
      </w:r>
      <w:r>
        <w:rPr>
          <w:rFonts w:hint="eastAsia"/>
          <w:b/>
          <w:bCs/>
          <w:sz w:val="36"/>
          <w:szCs w:val="36"/>
          <w:lang w:val="en-US" w:eastAsia="zh-CN"/>
        </w:rPr>
        <w:t>农村</w:t>
      </w:r>
      <w:r>
        <w:rPr>
          <w:rFonts w:hint="eastAsia"/>
          <w:b/>
          <w:bCs/>
          <w:sz w:val="36"/>
          <w:szCs w:val="36"/>
          <w:lang w:val="en-US" w:eastAsia="zh-Hans"/>
        </w:rPr>
        <w:t>礼堂</w:t>
      </w:r>
      <w:r>
        <w:rPr>
          <w:rFonts w:hint="eastAsia"/>
          <w:b/>
          <w:bCs/>
          <w:sz w:val="36"/>
          <w:szCs w:val="36"/>
          <w:lang w:val="en-US" w:eastAsia="zh-CN"/>
        </w:rPr>
        <w:t>大宣讲</w:t>
      </w:r>
      <w:r>
        <w:rPr>
          <w:rFonts w:hint="eastAsia"/>
          <w:b/>
          <w:bCs/>
          <w:sz w:val="36"/>
          <w:szCs w:val="36"/>
          <w:lang w:val="en-US" w:eastAsia="zh-Hans"/>
        </w:rPr>
        <w:t>活动执行团队的公告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Hans"/>
        </w:rPr>
      </w:pPr>
    </w:p>
    <w:p>
      <w:p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为进一步将党的二十大精神深入基层，营造全市农村文化礼堂学习二十大，辞旧迎新春的浓厚氛围，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现向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社会广泛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征集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农村文化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礼堂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大宣讲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活动策划执行团队，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要求如下：</w:t>
      </w:r>
    </w:p>
    <w:p>
      <w:pPr>
        <w:numPr>
          <w:ilvl w:val="0"/>
          <w:numId w:val="1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活动主题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围绕党的二十大精神，以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理敬二十大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感悟新思想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主题。</w:t>
      </w:r>
    </w:p>
    <w:p>
      <w:pPr>
        <w:numPr>
          <w:ilvl w:val="0"/>
          <w:numId w:val="1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服务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形式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以轻装简从的大篷车形式，集聚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慈溪市内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各宣讲名师工作室优秀宣讲人员，根据主题创作文艺宣讲+理论宣讲课件，通过接地气的宣讲方式走进基层、走进百姓，传播党的好声音。</w:t>
      </w:r>
    </w:p>
    <w:p>
      <w:pPr>
        <w:numPr>
          <w:ilvl w:val="0"/>
          <w:numId w:val="1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服务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内容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根据主题策划活动方案并执行；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 xml:space="preserve">3.2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创作文艺宣讲+理论宣讲课件9个（包括音乐选配及音频制作）；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 xml:space="preserve">.3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组织、协调优秀宣讲人员并对宣讲节目进行指导排练；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负责提供宣讲大篷车一辆并对车身进行宣传布置；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负责宣讲所需的舞台、音响、背景等设备物料及人员服务；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负责每场活动的摄影摄像服务并制作短视频及宣传文案；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负责参与每场宣讲活动人员工作餐及其他相应支出。</w:t>
      </w:r>
      <w:bookmarkStart w:id="0" w:name="_GoBack"/>
      <w:bookmarkEnd w:id="0"/>
    </w:p>
    <w:p>
      <w:pPr>
        <w:numPr>
          <w:ilvl w:val="0"/>
          <w:numId w:val="1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宣讲时间及地点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eastAsia="zh-Hans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宣讲时间为20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eastAsia="zh-CN" w:bidi="ar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2 年 12月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eastAsia="zh-CN" w:bidi="ar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Hans" w:bidi="ar"/>
        </w:rPr>
        <w:t>至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Hans" w:bidi="ar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eastAsia="zh-Hans" w:bidi="ar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Hans" w:bidi="ar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，若有相应延迟，以双方商定时间为准。宣讲地点由甲方指定，宣讲场次为10场。</w:t>
      </w:r>
    </w:p>
    <w:p>
      <w:pPr>
        <w:numPr>
          <w:ilvl w:val="0"/>
          <w:numId w:val="1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付费方式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本活动项目总费用不超过15万元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。</w:t>
      </w:r>
    </w:p>
    <w:p>
      <w:pPr>
        <w:numPr>
          <w:ilvl w:val="0"/>
          <w:numId w:val="1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报名条件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6.1报名限本市内注册登记的具有法人资质的社会组织、市场主体参与；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6.2具有慈溪市级以上理论宣讲名师工作室参与的优先考虑；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6.3具有综合演出宣讲能力的团队优先考虑。</w:t>
      </w:r>
    </w:p>
    <w:p>
      <w:pPr>
        <w:numPr>
          <w:ilvl w:val="0"/>
          <w:numId w:val="1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报名方式及联系电话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征集时间为一个星期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2022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日至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日。征集期间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意向并有能力承接本活动的潜在团队可向中共慈溪市委宣传部理论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调研宣教科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报名。</w:t>
      </w:r>
    </w:p>
    <w:p>
      <w:pPr>
        <w:numPr>
          <w:ilvl w:val="0"/>
          <w:numId w:val="0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报名地点：慈溪市三北大街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655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>724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办公室</w:t>
      </w:r>
    </w:p>
    <w:p>
      <w:pPr>
        <w:numPr>
          <w:ilvl w:val="0"/>
          <w:numId w:val="0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联系人：郑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嘉，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联系电话：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  <w:t xml:space="preserve">0574-89590724 </w:t>
      </w:r>
    </w:p>
    <w:p>
      <w:pPr>
        <w:numPr>
          <w:ilvl w:val="0"/>
          <w:numId w:val="1"/>
        </w:numPr>
        <w:ind w:firstLine="420" w:firstLineChars="150"/>
        <w:rPr>
          <w:rFonts w:hint="eastAsia" w:ascii="宋体" w:hAnsi="宋体" w:eastAsia="宋体" w:cs="宋体"/>
          <w:b w:val="0"/>
          <w:bCs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其他说明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eastAsia="zh-Hans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若报名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本项目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符合条件的团队在2家以上的，则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采用竞争性磋商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方式确定执行团队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，报名时需提供营业执照复印件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等资质证明材料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，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eastAsia="zh-Hans"/>
        </w:rPr>
        <w:t>2022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年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日上午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eastAsia="zh-Hans"/>
        </w:rPr>
        <w:t>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  <w:t>提供报价文件。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Hans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中共慈溪市委宣传部</w:t>
      </w:r>
    </w:p>
    <w:p>
      <w:pPr>
        <w:numPr>
          <w:ilvl w:val="0"/>
          <w:numId w:val="0"/>
        </w:numPr>
        <w:jc w:val="righ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2022年11月29日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B8AF"/>
    <w:multiLevelType w:val="singleLevel"/>
    <w:tmpl w:val="6384B8A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F8AA12"/>
    <w:rsid w:val="155A21B2"/>
    <w:rsid w:val="21C90655"/>
    <w:rsid w:val="31A507F5"/>
    <w:rsid w:val="45961749"/>
    <w:rsid w:val="4C2B36F6"/>
    <w:rsid w:val="688408BE"/>
    <w:rsid w:val="9EF8A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2022-11-28T21:07:00Z</dcterms:created>
  <dc:creator>mac</dc:creator>
  <cp:lastModifiedBy>野原</cp:lastModifiedBy>
  <cp:lastPrinted>2022-11-29T01:20:00Z</cp:lastPrinted>
  <dcterms:modified xsi:type="dcterms:W3CDTF">2022-11-29T06:43:35Z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